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4D" w:rsidRDefault="005A364D" w:rsidP="00905A6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___11____</w:t>
      </w:r>
    </w:p>
    <w:p w:rsidR="005A364D" w:rsidRDefault="005A364D" w:rsidP="00905A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sz w:val="24"/>
          <w:szCs w:val="24"/>
        </w:rPr>
        <w:br/>
        <w:t xml:space="preserve">по предмету   </w:t>
      </w:r>
      <w:r>
        <w:rPr>
          <w:rFonts w:ascii="Times New Roman" w:hAnsi="Times New Roman"/>
          <w:b/>
          <w:sz w:val="24"/>
          <w:szCs w:val="24"/>
        </w:rPr>
        <w:t>«Индивидуальный проект»</w:t>
      </w:r>
    </w:p>
    <w:p w:rsidR="005A364D" w:rsidRDefault="005A364D" w:rsidP="00905A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Элективный курс</w:t>
      </w:r>
    </w:p>
    <w:p w:rsidR="005A364D" w:rsidRDefault="005A364D" w:rsidP="00905A67">
      <w:pPr>
        <w:pStyle w:val="Heading1"/>
        <w:rPr>
          <w:rFonts w:cs="Times New Roman"/>
          <w:sz w:val="24"/>
          <w:szCs w:val="24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257"/>
        <w:gridCol w:w="3502"/>
        <w:gridCol w:w="1742"/>
        <w:gridCol w:w="2757"/>
        <w:gridCol w:w="2340"/>
        <w:gridCol w:w="1440"/>
      </w:tblGrid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AF3A1D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</w:tcPr>
          <w:p w:rsidR="005A364D" w:rsidRPr="00AF3A1D" w:rsidRDefault="005A364D" w:rsidP="00905A67">
            <w:pPr>
              <w:spacing w:line="274" w:lineRule="exact"/>
              <w:ind w:left="74" w:firstLine="180"/>
            </w:pPr>
            <w:r w:rsidRPr="00AF3A1D">
              <w:rPr>
                <w:i/>
                <w:iCs/>
              </w:rPr>
              <w:t>Вводное занятие.</w:t>
            </w:r>
            <w:r w:rsidRPr="00AF3A1D">
              <w:t xml:space="preserve"> </w:t>
            </w:r>
          </w:p>
          <w:p w:rsidR="005A364D" w:rsidRDefault="005A364D" w:rsidP="00905A67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Цели и задачи курса. Тематика и организация занятий.</w:t>
            </w:r>
            <w:r>
              <w:rPr>
                <w:b/>
                <w:bCs/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Психологическая суть жизненного и профессионального самоопределения. Потребность человека в самоактуализации, самореализации. Самоопределение – это определение себя в дальнейшей жизни. Самоопределения человека: самоопределение профессиональное (кем быть?), самоопределение личностное (каким быть?), самоопределение социальное (с кем быть?). Типичные ошибки, совершаемые при выборе профессии.</w:t>
            </w:r>
          </w:p>
          <w:p w:rsidR="005A364D" w:rsidRPr="00AF3A1D" w:rsidRDefault="005A364D" w:rsidP="00905A6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  <w:p w:rsidR="005A364D" w:rsidRPr="00AF3A1D" w:rsidRDefault="005A364D" w:rsidP="00905A6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hyperlink r:id="rId4" w:history="1">
              <w:r w:rsidRPr="00AF3A1D">
                <w:rPr>
                  <w:rStyle w:val="Hyperlink"/>
                </w:rPr>
                <w:t>https://yandex.ru/video/preview/?filmId=13484111895926305172&amp;reqid=1590918670902177-998094617410472544600110-vla1-1643&amp;suggest_reqid=935195641158633156990122431113158&amp;text=Самоопределения+человека%3A+самоопределение+профессиональное+%28кем+быть%3F%29%2C+самоопределение+личностное+%28каким+быть%3F%29%2C+самоопределение+социальное+%28с+кем+быть%3F%29</w:t>
              </w:r>
            </w:hyperlink>
            <w:r w:rsidRPr="00AF3A1D">
              <w:t>.+</w:t>
            </w:r>
          </w:p>
          <w:p w:rsidR="005A364D" w:rsidRPr="00AF3A1D" w:rsidRDefault="005A364D" w:rsidP="00F665C7"/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краткий конспект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5735A8">
              <w:t xml:space="preserve">Понятие «проект». Теоретические основы учебного проектирования. Проект как вид учебно-познавательной и профессиональной деятельности. </w:t>
            </w:r>
          </w:p>
          <w:p w:rsidR="005A364D" w:rsidRPr="00AF3A1D" w:rsidRDefault="005A364D" w:rsidP="00F665C7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hyperlink r:id="rId5" w:history="1">
              <w:r w:rsidRPr="00AF3A1D">
                <w:rPr>
                  <w:rStyle w:val="Hyperlink"/>
                </w:rPr>
                <w:t>https://yandex.ru/video/preview/?filmId=4251927468594987470&amp;text=понятие+проекта+видео</w:t>
              </w:r>
            </w:hyperlink>
          </w:p>
          <w:p w:rsidR="005A364D" w:rsidRPr="00AF3A1D" w:rsidRDefault="005A364D" w:rsidP="00F665C7">
            <w:r w:rsidRPr="00AF3A1D">
              <w:t xml:space="preserve">. 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краткий конспект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</w:tcPr>
          <w:p w:rsidR="005A364D" w:rsidRPr="005735A8" w:rsidRDefault="005A364D" w:rsidP="00F665C7">
            <w:pPr>
              <w:pStyle w:val="Default"/>
            </w:pPr>
            <w:r w:rsidRPr="005735A8">
              <w:t xml:space="preserve">Типология проектов. Исследовательский проект. Творческий проект. Игровой проект. Информационный проект. Практический проект. Управление проектами. </w:t>
            </w:r>
          </w:p>
          <w:p w:rsidR="005A364D" w:rsidRPr="00AF3A1D" w:rsidRDefault="005A364D" w:rsidP="00F665C7">
            <w:pPr>
              <w:spacing w:line="274" w:lineRule="exact"/>
              <w:ind w:left="74" w:firstLine="360"/>
              <w:jc w:val="both"/>
              <w:rPr>
                <w:i/>
                <w:iCs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выполнение предложенных заданий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3818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</w:tcPr>
          <w:p w:rsidR="005A364D" w:rsidRPr="00167F68" w:rsidRDefault="005A364D" w:rsidP="00F665C7">
            <w:pPr>
              <w:pStyle w:val="Default"/>
            </w:pPr>
            <w:r w:rsidRPr="00167F68">
              <w:t xml:space="preserve"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      </w:r>
          </w:p>
          <w:p w:rsidR="005A364D" w:rsidRPr="00AF3A1D" w:rsidRDefault="005A364D" w:rsidP="00F665C7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</w:tcPr>
          <w:p w:rsidR="005A364D" w:rsidRPr="00167F68" w:rsidRDefault="005A364D" w:rsidP="00F665C7">
            <w:pPr>
              <w:pStyle w:val="Default"/>
            </w:pPr>
            <w:r w:rsidRPr="00167F68">
              <w:t xml:space="preserve"> 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</w:t>
            </w:r>
          </w:p>
          <w:p w:rsidR="005A364D" w:rsidRPr="00AF3A1D" w:rsidRDefault="005A364D" w:rsidP="00F665C7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  <w:r w:rsidRPr="00AF3A1D">
              <w:rPr>
                <w:color w:val="333333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домашняя творческая работа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</w:tcPr>
          <w:p w:rsidR="005A364D" w:rsidRPr="00167F68" w:rsidRDefault="005A364D" w:rsidP="00F665C7">
            <w:pPr>
              <w:pStyle w:val="Default"/>
            </w:pPr>
            <w:r w:rsidRPr="00167F68">
              <w:t xml:space="preserve"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      </w:r>
          </w:p>
          <w:p w:rsidR="005A364D" w:rsidRPr="00AF3A1D" w:rsidRDefault="005A364D" w:rsidP="00F665C7">
            <w:pPr>
              <w:spacing w:line="274" w:lineRule="exact"/>
              <w:rPr>
                <w:b/>
                <w:bCs/>
                <w:i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домашняя творческая работа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</w:tcPr>
          <w:p w:rsidR="005A364D" w:rsidRPr="00167F68" w:rsidRDefault="005A364D" w:rsidP="00F665C7">
            <w:pPr>
              <w:pStyle w:val="Default"/>
            </w:pPr>
            <w:r w:rsidRPr="00167F68">
              <w:t xml:space="preserve"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      </w:r>
          </w:p>
          <w:p w:rsidR="005A364D" w:rsidRPr="00AF3A1D" w:rsidRDefault="005A364D" w:rsidP="00F665C7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</w:tcPr>
          <w:p w:rsidR="005A364D" w:rsidRPr="00167F68" w:rsidRDefault="005A364D" w:rsidP="00F665C7">
            <w:pPr>
              <w:pStyle w:val="Default"/>
            </w:pPr>
            <w:r w:rsidRPr="00167F68">
              <w:t xml:space="preserve"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 </w:t>
            </w:r>
          </w:p>
          <w:p w:rsidR="005A364D" w:rsidRPr="00AF3A1D" w:rsidRDefault="005A364D" w:rsidP="00F665C7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BlockText"/>
              <w:widowControl w:val="0"/>
              <w:ind w:left="0" w:right="527" w:firstLine="0"/>
              <w:rPr>
                <w:b/>
                <w:bCs/>
                <w:i/>
                <w:lang w:eastAsia="en-US"/>
              </w:rPr>
            </w:pPr>
            <w:r w:rsidRPr="00167F68">
              <w:t xml:space="preserve">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домашняя творческая работа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</w:tcPr>
          <w:p w:rsidR="005A364D" w:rsidRPr="00167F68" w:rsidRDefault="005A364D" w:rsidP="00F665C7">
            <w:pPr>
              <w:pStyle w:val="BlockText"/>
              <w:widowControl w:val="0"/>
              <w:ind w:left="0" w:right="527" w:firstLine="0"/>
              <w:rPr>
                <w:b/>
                <w:bCs/>
              </w:rPr>
            </w:pPr>
            <w:r w:rsidRPr="00167F68">
              <w:t>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      </w:r>
          </w:p>
          <w:p w:rsidR="005A364D" w:rsidRDefault="005A364D" w:rsidP="00F665C7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rPr>
                <w:color w:val="333333"/>
                <w:lang w:eastAsia="en-US"/>
              </w:rPr>
            </w:pPr>
          </w:p>
          <w:p w:rsidR="005A364D" w:rsidRPr="00AF3A1D" w:rsidRDefault="005A364D" w:rsidP="00F665C7"/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презентация</w:t>
            </w:r>
          </w:p>
        </w:tc>
        <w:tc>
          <w:tcPr>
            <w:tcW w:w="23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описание проекта</w:t>
            </w: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BlockText"/>
              <w:widowControl w:val="0"/>
              <w:ind w:left="0" w:right="527" w:firstLine="0"/>
            </w:pPr>
            <w:r w:rsidRPr="00796DAD">
      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</w:t>
            </w:r>
          </w:p>
          <w:p w:rsidR="005A364D" w:rsidRPr="00AF3A1D" w:rsidRDefault="005A364D" w:rsidP="00F665C7"/>
          <w:p w:rsidR="005A364D" w:rsidRPr="00AF3A1D" w:rsidRDefault="005A364D" w:rsidP="00F665C7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5735A8">
              <w:t xml:space="preserve"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</w:tcPr>
          <w:p w:rsidR="005A364D" w:rsidRPr="00AF3A1D" w:rsidRDefault="005A364D" w:rsidP="00F665C7">
            <w:r w:rsidRPr="00AF3A1D">
              <w:t>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5735A8">
              <w:t xml:space="preserve">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5735A8">
              <w:t xml:space="preserve">Технологии визуализации и систематизации текстовой информации. Диаграммы и графики. Графы. Сравнительные таблицы. Опорные конспекты.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2" w:type="dxa"/>
          </w:tcPr>
          <w:p w:rsidR="005A364D" w:rsidRPr="00AF3A1D" w:rsidRDefault="005A364D" w:rsidP="00F665C7">
            <w:r w:rsidRPr="00AF3A1D">
              <w:t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Скрайбинг.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</w:tcPr>
          <w:p w:rsidR="005A364D" w:rsidRPr="00AF3A1D" w:rsidRDefault="005A364D" w:rsidP="00F665C7">
            <w:r w:rsidRPr="00AF3A1D">
              <w:t xml:space="preserve">Требования к оформлению проектной и исследовательской работы. Библиография, справочная литература, каталоги.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5735A8">
              <w:t xml:space="preserve">Оформление таблиц, рисунков и иллюстрированных плакатов, ссылок, сносок, списка литературы. Сбор и систематизация материалов.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5735A8">
              <w:t xml:space="preserve">Практическое занятие (тренинг) по применению технологий визуализации и систематизации текстовой информации.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A837D3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5735A8">
              <w:t xml:space="preserve">Представление идеи индивидуального проекта с помощью интеллект-карты.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BlockText"/>
              <w:widowControl w:val="0"/>
              <w:ind w:left="0" w:right="527"/>
              <w:rPr>
                <w:lang w:eastAsia="en-US"/>
              </w:rPr>
            </w:pPr>
            <w:r w:rsidRPr="005735A8">
              <w:t>Практическое занятие. Оформление проектной (исследовательской) работы обучающегося.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097ED4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</w:tcPr>
          <w:p w:rsidR="005A364D" w:rsidRPr="00796DAD" w:rsidRDefault="005A364D" w:rsidP="00F665C7">
            <w:pPr>
              <w:pStyle w:val="Default"/>
            </w:pPr>
            <w:r w:rsidRPr="00796DAD">
      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      </w:r>
          </w:p>
          <w:p w:rsidR="005A364D" w:rsidRDefault="005A364D" w:rsidP="00F665C7">
            <w:pPr>
              <w:pStyle w:val="BlockText"/>
              <w:widowControl w:val="0"/>
              <w:ind w:left="0" w:right="527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097ED4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796DAD">
              <w:t xml:space="preserve">Представление результатов учебного исследования. Анализ информации, выполнение учебного исследования, формулирование выводов.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097ED4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796DAD">
              <w:t xml:space="preserve">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Проверка письменного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pPr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097ED4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BlockText"/>
              <w:widowControl w:val="0"/>
              <w:ind w:left="0" w:right="527" w:firstLine="0"/>
            </w:pPr>
            <w:r w:rsidRPr="00796DAD">
              <w:t xml:space="preserve">Оценка учебного проекта (учебного исследования). Карта самооценки индивидуального проекта (учебного исследования). 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097ED4">
        <w:trPr>
          <w:trHeight w:val="863"/>
        </w:trPr>
        <w:tc>
          <w:tcPr>
            <w:tcW w:w="827" w:type="dxa"/>
            <w:vAlign w:val="center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A1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BlockText"/>
              <w:widowControl w:val="0"/>
              <w:ind w:left="0" w:right="527"/>
              <w:rPr>
                <w:lang w:eastAsia="en-US"/>
              </w:rPr>
            </w:pPr>
            <w:r w:rsidRPr="00796DAD">
              <w:t>Анализ выполнения проекта, достигнутых результатов (успехов и неудач) и причин этого, анализ достижений поставленной цели.</w:t>
            </w:r>
          </w:p>
        </w:tc>
        <w:tc>
          <w:tcPr>
            <w:tcW w:w="1742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Обсуждение выполненных заданий.</w:t>
            </w:r>
          </w:p>
        </w:tc>
        <w:tc>
          <w:tcPr>
            <w:tcW w:w="2340" w:type="dxa"/>
          </w:tcPr>
          <w:p w:rsidR="005A364D" w:rsidRPr="00AF3A1D" w:rsidRDefault="005A364D" w:rsidP="00F665C7">
            <w:pPr>
              <w:rPr>
                <w:b/>
                <w:bCs/>
              </w:rPr>
            </w:pPr>
            <w:r w:rsidRPr="00AF3A1D">
              <w:rPr>
                <w:b/>
                <w:bCs/>
              </w:rPr>
              <w:t>ПРЕЗЕНТАЦИИ</w:t>
            </w:r>
          </w:p>
        </w:tc>
        <w:tc>
          <w:tcPr>
            <w:tcW w:w="1440" w:type="dxa"/>
            <w:vAlign w:val="center"/>
          </w:tcPr>
          <w:p w:rsidR="005A364D" w:rsidRPr="00AF3A1D" w:rsidRDefault="005A364D" w:rsidP="00F6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796DAD">
              <w:t xml:space="preserve">Коммуникативная деятельность. Диалог. Монолог. Коммуникации. </w:t>
            </w:r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pPr>
              <w:rPr>
                <w:b/>
                <w:bCs/>
              </w:rPr>
            </w:pPr>
            <w:hyperlink r:id="rId6" w:history="1">
              <w:r w:rsidRPr="00AF3A1D">
                <w:rPr>
                  <w:rStyle w:val="Hyperlink"/>
                  <w:b/>
                  <w:bCs/>
                </w:rPr>
                <w:t>https://yandex.ru/video/preview/?filmId=17210658335915475766&amp;text=Коммуникативная+деятельность.+Диалог.+Монолог.+Коммуникации</w:t>
              </w:r>
            </w:hyperlink>
            <w:r w:rsidRPr="00AF3A1D">
              <w:rPr>
                <w:b/>
                <w:bCs/>
              </w:rPr>
              <w:t>.+</w:t>
            </w:r>
          </w:p>
          <w:p w:rsidR="005A364D" w:rsidRPr="00AF3A1D" w:rsidRDefault="005A364D" w:rsidP="00F665C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Участие в обсуждении.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796DAD">
              <w:t xml:space="preserve">Коммуникации в профессиональной среде и в обществе в целом. </w:t>
            </w:r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796DAD">
              <w:t xml:space="preserve">Формы и принципы делового общения. Вербальное и невербальное общение. </w:t>
            </w:r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>Выполните предложенные задания.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Результаты опросника</w:t>
            </w:r>
          </w:p>
          <w:p w:rsidR="005A364D" w:rsidRPr="00AF3A1D" w:rsidRDefault="005A364D" w:rsidP="00F665C7">
            <w:r w:rsidRPr="00AF3A1D">
              <w:t>Домашняя творческая работа.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tabs>
                <w:tab w:val="center" w:pos="10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ab/>
              <w:t>4 неделя апреля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  <w:rPr>
                <w:b/>
                <w:bCs/>
                <w:i/>
                <w:iCs/>
              </w:rPr>
            </w:pPr>
            <w:r w:rsidRPr="00796DAD">
              <w:t xml:space="preserve"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 </w:t>
            </w:r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hyperlink r:id="rId7" w:history="1">
              <w:r w:rsidRPr="00AF3A1D">
                <w:rPr>
                  <w:rStyle w:val="Hyperlink"/>
                </w:rPr>
                <w:t>https://yandex.ru/video/preview/?filmId=8869471258498980694&amp;text=.+Аргументация.+Спор.+Дискуссия.+Групповое+общение+как+деловое+взаимодействие.+Ориентация+на+участников.+Ориентация+на+понимание.+Правила+ведения+спора.+Дискуссия%3A+виды+и+технологии</w:t>
              </w:r>
            </w:hyperlink>
            <w:r w:rsidRPr="00AF3A1D">
              <w:t>.+</w:t>
            </w:r>
          </w:p>
          <w:p w:rsidR="005A364D" w:rsidRPr="00AF3A1D" w:rsidRDefault="005A364D" w:rsidP="00F665C7"/>
        </w:tc>
        <w:tc>
          <w:tcPr>
            <w:tcW w:w="2340" w:type="dxa"/>
          </w:tcPr>
          <w:p w:rsidR="005A364D" w:rsidRPr="00AF3A1D" w:rsidRDefault="005A364D" w:rsidP="00F665C7">
            <w:r w:rsidRPr="00AF3A1D">
              <w:t>Участие в обсуждении.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  <w:rPr>
                <w:color w:val="333333"/>
              </w:rPr>
            </w:pPr>
            <w:r w:rsidRPr="00796DAD">
              <w:t xml:space="preserve">Практическое занятие. Дискуссия. </w:t>
            </w:r>
          </w:p>
          <w:p w:rsidR="005A364D" w:rsidRPr="00AF3A1D" w:rsidRDefault="005A364D" w:rsidP="00F665C7"/>
          <w:p w:rsidR="005A364D" w:rsidRPr="00AF3A1D" w:rsidRDefault="005A364D" w:rsidP="00F665C7">
            <w:pPr>
              <w:jc w:val="center"/>
            </w:pPr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hyperlink r:id="rId8" w:history="1">
              <w:r w:rsidRPr="00AF3A1D">
                <w:rPr>
                  <w:rStyle w:val="Hyperlink"/>
                </w:rPr>
                <w:t>https://yandex.ru/video/preview/?filmId=10691568622824658343&amp;text=Практическое+занятие.+Дебаты</w:t>
              </w:r>
            </w:hyperlink>
            <w:r w:rsidRPr="00AF3A1D">
              <w:t>.</w:t>
            </w:r>
          </w:p>
          <w:p w:rsidR="005A364D" w:rsidRPr="00AF3A1D" w:rsidRDefault="005A364D" w:rsidP="00F665C7"/>
        </w:tc>
        <w:tc>
          <w:tcPr>
            <w:tcW w:w="2340" w:type="dxa"/>
          </w:tcPr>
          <w:p w:rsidR="005A364D" w:rsidRPr="00AF3A1D" w:rsidRDefault="005A364D" w:rsidP="00F665C7">
            <w:r w:rsidRPr="00AF3A1D">
              <w:t>Участие в обсуждении.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</w:tcPr>
          <w:p w:rsidR="005A364D" w:rsidRPr="00AF3A1D" w:rsidRDefault="005A364D" w:rsidP="00F665C7">
            <w:pPr>
              <w:spacing w:line="274" w:lineRule="exact"/>
              <w:ind w:left="74"/>
              <w:rPr>
                <w:color w:val="333333"/>
              </w:rPr>
            </w:pPr>
            <w:r w:rsidRPr="00AF3A1D">
              <w:t>Практическое занятие. Дебаты.</w:t>
            </w:r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r w:rsidRPr="00AF3A1D">
              <w:t xml:space="preserve"> </w:t>
            </w:r>
            <w:hyperlink r:id="rId9" w:history="1">
              <w:r w:rsidRPr="00AF3A1D">
                <w:rPr>
                  <w:rStyle w:val="Hyperlink"/>
                </w:rPr>
                <w:t>https://yandex.ru/video/preview/?filmId=12152854750437241472&amp;text=Практическое+занятие.+Дебаты</w:t>
              </w:r>
            </w:hyperlink>
            <w:r w:rsidRPr="00AF3A1D">
              <w:t>.</w:t>
            </w:r>
          </w:p>
          <w:p w:rsidR="005A364D" w:rsidRPr="00AF3A1D" w:rsidRDefault="005A364D" w:rsidP="00F665C7"/>
        </w:tc>
        <w:tc>
          <w:tcPr>
            <w:tcW w:w="2340" w:type="dxa"/>
          </w:tcPr>
          <w:p w:rsidR="005A364D" w:rsidRPr="00AF3A1D" w:rsidRDefault="005A364D" w:rsidP="00F665C7">
            <w:r w:rsidRPr="00AF3A1D">
              <w:t>Участие в обсуждении.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5A364D" w:rsidRPr="00AF3A1D" w:rsidRDefault="005A364D" w:rsidP="00F665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796DAD">
              <w:t xml:space="preserve"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 </w:t>
            </w:r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pPr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ПРЕЗЕНТАЦИЯ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4D" w:rsidRPr="00AF3A1D" w:rsidTr="00F665C7">
        <w:tc>
          <w:tcPr>
            <w:tcW w:w="827" w:type="dxa"/>
            <w:vAlign w:val="center"/>
          </w:tcPr>
          <w:p w:rsidR="005A364D" w:rsidRPr="00AF3A1D" w:rsidRDefault="005A364D" w:rsidP="00B3679D">
            <w:pPr>
              <w:spacing w:after="0"/>
              <w:jc w:val="center"/>
            </w:pPr>
            <w:r w:rsidRPr="00AF3A1D">
              <w:t>34</w:t>
            </w:r>
          </w:p>
        </w:tc>
        <w:tc>
          <w:tcPr>
            <w:tcW w:w="2257" w:type="dxa"/>
          </w:tcPr>
          <w:p w:rsidR="005A364D" w:rsidRPr="00AF3A1D" w:rsidRDefault="005A364D" w:rsidP="00B3679D">
            <w:pPr>
              <w:spacing w:after="0"/>
              <w:jc w:val="center"/>
            </w:pPr>
            <w:r w:rsidRPr="00AF3A1D">
              <w:t>4 неделя мая</w:t>
            </w:r>
          </w:p>
        </w:tc>
        <w:tc>
          <w:tcPr>
            <w:tcW w:w="3502" w:type="dxa"/>
          </w:tcPr>
          <w:p w:rsidR="005A364D" w:rsidRDefault="005A364D" w:rsidP="00F665C7">
            <w:pPr>
              <w:pStyle w:val="Default"/>
            </w:pPr>
            <w:r w:rsidRPr="00796DAD">
      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      </w:r>
          </w:p>
          <w:p w:rsidR="005A364D" w:rsidRPr="00AF3A1D" w:rsidRDefault="005A364D" w:rsidP="00F665C7"/>
          <w:p w:rsidR="005A364D" w:rsidRPr="00AF3A1D" w:rsidRDefault="005A364D" w:rsidP="00F665C7"/>
          <w:p w:rsidR="005A364D" w:rsidRPr="00AF3A1D" w:rsidRDefault="005A364D" w:rsidP="00F665C7"/>
          <w:p w:rsidR="005A364D" w:rsidRPr="00AF3A1D" w:rsidRDefault="005A364D" w:rsidP="00F665C7">
            <w:bookmarkStart w:id="0" w:name="_GoBack"/>
            <w:bookmarkEnd w:id="0"/>
          </w:p>
        </w:tc>
        <w:tc>
          <w:tcPr>
            <w:tcW w:w="1742" w:type="dxa"/>
          </w:tcPr>
          <w:p w:rsidR="005A364D" w:rsidRPr="00AF3A1D" w:rsidRDefault="005A364D" w:rsidP="00F665C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A364D" w:rsidRPr="00AF3A1D" w:rsidRDefault="005A364D" w:rsidP="00F665C7">
            <w:pPr>
              <w:rPr>
                <w:rFonts w:ascii="Times New Roman" w:hAnsi="Times New Roman"/>
                <w:sz w:val="24"/>
                <w:szCs w:val="24"/>
              </w:rPr>
            </w:pPr>
            <w:r w:rsidRPr="00AF3A1D">
              <w:rPr>
                <w:rFonts w:ascii="Times New Roman" w:hAnsi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2340" w:type="dxa"/>
          </w:tcPr>
          <w:p w:rsidR="005A364D" w:rsidRPr="00AF3A1D" w:rsidRDefault="005A364D" w:rsidP="00F665C7">
            <w:r w:rsidRPr="00AF3A1D">
              <w:t>ПРЕЗЕНТАЦИЯ</w:t>
            </w:r>
          </w:p>
        </w:tc>
        <w:tc>
          <w:tcPr>
            <w:tcW w:w="1440" w:type="dxa"/>
          </w:tcPr>
          <w:p w:rsidR="005A364D" w:rsidRPr="00AF3A1D" w:rsidRDefault="005A364D" w:rsidP="00F66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64D" w:rsidRDefault="005A364D" w:rsidP="00905A6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A364D" w:rsidRDefault="005A364D"/>
    <w:sectPr w:rsidR="005A364D" w:rsidSect="00034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A67"/>
    <w:rsid w:val="00034625"/>
    <w:rsid w:val="00097ED4"/>
    <w:rsid w:val="00167F68"/>
    <w:rsid w:val="0022499E"/>
    <w:rsid w:val="00231B9A"/>
    <w:rsid w:val="00447AA6"/>
    <w:rsid w:val="005735A8"/>
    <w:rsid w:val="005A364D"/>
    <w:rsid w:val="00796DAD"/>
    <w:rsid w:val="00797034"/>
    <w:rsid w:val="00905A67"/>
    <w:rsid w:val="00A837D3"/>
    <w:rsid w:val="00AF3A1D"/>
    <w:rsid w:val="00B3679D"/>
    <w:rsid w:val="00F6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6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A6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A6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905A6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5A67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905A6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905A67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05A67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90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paragraph" w:customStyle="1" w:styleId="Default">
    <w:name w:val="Default"/>
    <w:uiPriority w:val="99"/>
    <w:rsid w:val="00905A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lockText">
    <w:name w:val="Block Text"/>
    <w:basedOn w:val="Normal"/>
    <w:uiPriority w:val="99"/>
    <w:semiHidden/>
    <w:rsid w:val="00905A67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691568622824658343&amp;text=&#1055;&#1088;&#1072;&#1082;&#1090;&#1080;&#1095;&#1077;&#1089;&#1082;&#1086;&#1077;+&#1079;&#1072;&#1085;&#1103;&#1090;&#1080;&#1077;.+&#1044;&#1077;&#1073;&#1072;&#1090;&#10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869471258498980694&amp;text=.+&#1040;&#1088;&#1075;&#1091;&#1084;&#1077;&#1085;&#1090;&#1072;&#1094;&#1080;&#1103;.+&#1057;&#1087;&#1086;&#1088;.+&#1044;&#1080;&#1089;&#1082;&#1091;&#1089;&#1089;&#1080;&#1103;.+&#1043;&#1088;&#1091;&#1087;&#1087;&#1086;&#1074;&#1086;&#1077;+&#1086;&#1073;&#1097;&#1077;&#1085;&#1080;&#1077;+&#1082;&#1072;&#1082;+&#1076;&#1077;&#1083;&#1086;&#1074;&#1086;&#1077;+&#1074;&#1079;&#1072;&#1080;&#1084;&#1086;&#1076;&#1077;&#1081;&#1089;&#1090;&#1074;&#1080;&#1077;.+&#1054;&#1088;&#1080;&#1077;&#1085;&#1090;&#1072;&#1094;&#1080;&#1103;+&#1085;&#1072;+&#1091;&#1095;&#1072;&#1089;&#1090;&#1085;&#1080;&#1082;&#1086;&#1074;.+&#1054;&#1088;&#1080;&#1077;&#1085;&#1090;&#1072;&#1094;&#1080;&#1103;+&#1085;&#1072;+&#1087;&#1086;&#1085;&#1080;&#1084;&#1072;&#1085;&#1080;&#1077;.+&#1055;&#1088;&#1072;&#1074;&#1080;&#1083;&#1072;+&#1074;&#1077;&#1076;&#1077;&#1085;&#1080;&#1103;+&#1089;&#1087;&#1086;&#1088;&#1072;.+&#1044;&#1080;&#1089;&#1082;&#1091;&#1089;&#1089;&#1080;&#1103;%3A+&#1074;&#1080;&#1076;&#1099;+&#1080;+&#1090;&#1077;&#1093;&#1085;&#1086;&#1083;&#1086;&#1075;&#1080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210658335915475766&amp;text=&#1050;&#1086;&#1084;&#1084;&#1091;&#1085;&#1080;&#1082;&#1072;&#1090;&#1080;&#1074;&#1085;&#1072;&#1103;+&#1076;&#1077;&#1103;&#1090;&#1077;&#1083;&#1100;&#1085;&#1086;&#1089;&#1090;&#1100;.+&#1044;&#1080;&#1072;&#1083;&#1086;&#1075;.+&#1052;&#1086;&#1085;&#1086;&#1083;&#1086;&#1075;.+&#1050;&#1086;&#1084;&#1084;&#1091;&#1085;&#1080;&#1082;&#1072;&#1094;&#1080;&#108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4251927468594987470&amp;text=&#1087;&#1086;&#1085;&#1103;&#1090;&#1080;&#1077;+&#1087;&#1088;&#1086;&#1077;&#1082;&#1090;&#1072;+&#1074;&#1080;&#1076;&#1077;&#1086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13484111895926305172&amp;reqid=1590918670902177-998094617410472544600110-vla1-1643&amp;suggest_reqid=935195641158633156990122431113158&amp;text=&#1057;&#1072;&#1084;&#1086;&#1086;&#1087;&#1088;&#1077;&#1076;&#1077;&#1083;&#1077;&#1085;&#1080;&#1103;+&#1095;&#1077;&#1083;&#1086;&#1074;&#1077;&#1082;&#1072;%3A+&#1089;&#1072;&#1084;&#1086;&#1086;&#1087;&#1088;&#1077;&#1076;&#1077;&#1083;&#1077;&#1085;&#1080;&#1077;+&#1087;&#1088;&#1086;&#1092;&#1077;&#1089;&#1089;&#1080;&#1086;&#1085;&#1072;&#1083;&#1100;&#1085;&#1086;&#1077;+%28&#1082;&#1077;&#1084;+&#1073;&#1099;&#1090;&#1100;%3F%29%2C+&#1089;&#1072;&#1084;&#1086;&#1086;&#1087;&#1088;&#1077;&#1076;&#1077;&#1083;&#1077;&#1085;&#1080;&#1077;+&#1083;&#1080;&#1095;&#1085;&#1086;&#1089;&#1090;&#1085;&#1086;&#1077;+%28&#1082;&#1072;&#1082;&#1080;&#1084;+&#1073;&#1099;&#1090;&#1100;%3F%29%2C+&#1089;&#1072;&#1084;&#1086;&#1086;&#1087;&#1088;&#1077;&#1076;&#1077;&#1083;&#1077;&#1085;&#1080;&#1077;+&#1089;&#1086;&#1094;&#1080;&#1072;&#1083;&#1100;&#1085;&#1086;&#1077;+%28&#1089;+&#1082;&#1077;&#1084;+&#1073;&#1099;&#1090;&#1100;%3F%29" TargetMode="External"/><Relationship Id="rId9" Type="http://schemas.openxmlformats.org/officeDocument/2006/relationships/hyperlink" Target="https://yandex.ru/video/preview/?filmId=12152854750437241472&amp;text=&#1055;&#1088;&#1072;&#1082;&#1090;&#1080;&#1095;&#1077;&#1089;&#1082;&#1086;&#1077;+&#1079;&#1072;&#1085;&#1103;&#1090;&#1080;&#1077;.+&#1044;&#1077;&#1073;&#1072;&#1090;&#10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11</Pages>
  <Words>1672</Words>
  <Characters>9532</Characters>
  <Application>Microsoft Office Outlook</Application>
  <DocSecurity>0</DocSecurity>
  <Lines>0</Lines>
  <Paragraphs>0</Paragraphs>
  <ScaleCrop>false</ScaleCrop>
  <Company>ГБОУ Гимназия 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Пыстогова Наталья</dc:creator>
  <cp:keywords/>
  <dc:description/>
  <cp:lastModifiedBy>Vladimir Sedov</cp:lastModifiedBy>
  <cp:revision>2</cp:revision>
  <dcterms:created xsi:type="dcterms:W3CDTF">2020-06-01T07:01:00Z</dcterms:created>
  <dcterms:modified xsi:type="dcterms:W3CDTF">2020-10-01T12:55:00Z</dcterms:modified>
</cp:coreProperties>
</file>